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E39B526"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B85018">
        <w:rPr>
          <w:rFonts w:cstheme="minorHAnsi"/>
          <w:b/>
          <w:bCs/>
          <w:i/>
          <w:color w:val="538135" w:themeColor="accent6" w:themeShade="BF"/>
          <w:sz w:val="24"/>
          <w:szCs w:val="24"/>
        </w:rPr>
        <w:t>October 24</w:t>
      </w:r>
      <w:r w:rsidR="00B85018" w:rsidRPr="00B85018">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5814B52A"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B85018">
        <w:rPr>
          <w:b/>
          <w:bCs/>
          <w:i/>
          <w:color w:val="000000" w:themeColor="text1"/>
          <w:sz w:val="24"/>
          <w:szCs w:val="24"/>
        </w:rPr>
        <w:t xml:space="preserve"> LeChez</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537FF477" w14:textId="753444E8" w:rsidR="00945896" w:rsidRPr="00945896" w:rsidRDefault="00945896" w:rsidP="001A1609">
      <w:pPr>
        <w:tabs>
          <w:tab w:val="left" w:pos="5040"/>
          <w:tab w:val="right" w:pos="9270"/>
        </w:tabs>
        <w:rPr>
          <w:bCs/>
          <w:iCs/>
          <w:sz w:val="24"/>
          <w:szCs w:val="24"/>
          <w:highlight w:val="yellow"/>
        </w:rPr>
      </w:pPr>
      <w:r w:rsidRPr="00945896">
        <w:rPr>
          <w:bCs/>
          <w:iCs/>
          <w:sz w:val="24"/>
          <w:szCs w:val="24"/>
          <w:highlight w:val="yellow"/>
        </w:rPr>
        <w:t>Input</w:t>
      </w:r>
      <w:r w:rsidR="001202A5">
        <w:rPr>
          <w:bCs/>
          <w:iCs/>
          <w:sz w:val="24"/>
          <w:szCs w:val="24"/>
          <w:highlight w:val="yellow"/>
        </w:rPr>
        <w:t xml:space="preserve"> given</w:t>
      </w:r>
      <w:r w:rsidRPr="00945896">
        <w:rPr>
          <w:bCs/>
          <w:iCs/>
          <w:sz w:val="24"/>
          <w:szCs w:val="24"/>
          <w:highlight w:val="yellow"/>
        </w:rPr>
        <w:t xml:space="preserve"> around not knowing </w:t>
      </w:r>
      <w:r w:rsidR="001202A5">
        <w:rPr>
          <w:bCs/>
          <w:iCs/>
          <w:sz w:val="24"/>
          <w:szCs w:val="24"/>
          <w:highlight w:val="yellow"/>
        </w:rPr>
        <w:t xml:space="preserve">exactly </w:t>
      </w:r>
      <w:r w:rsidRPr="00945896">
        <w:rPr>
          <w:bCs/>
          <w:iCs/>
          <w:sz w:val="24"/>
          <w:szCs w:val="24"/>
          <w:highlight w:val="yellow"/>
        </w:rPr>
        <w:t xml:space="preserve">what KC3 is or how to describe what it is to youth and families. One statement made was, “If someone is unsure, we don’t want to just send them there.” Questions arose around where to send people if they have questions about KC3, what this space is about, and why they should be attending. LeChez shared a presentation with the group that highlights those questions asked and can be utilized to share with curious members in the community or other outreach/engagement purposes. </w:t>
      </w:r>
    </w:p>
    <w:p w14:paraId="65A920D2" w14:textId="080AD38F" w:rsidR="00945896" w:rsidRPr="00945896" w:rsidRDefault="00945896" w:rsidP="001A1609">
      <w:pPr>
        <w:tabs>
          <w:tab w:val="left" w:pos="5040"/>
          <w:tab w:val="right" w:pos="9270"/>
        </w:tabs>
        <w:rPr>
          <w:bCs/>
          <w:iCs/>
          <w:sz w:val="24"/>
          <w:szCs w:val="24"/>
          <w:highlight w:val="yellow"/>
        </w:rPr>
      </w:pPr>
      <w:r w:rsidRPr="00945896">
        <w:rPr>
          <w:bCs/>
          <w:iCs/>
          <w:sz w:val="24"/>
          <w:szCs w:val="24"/>
          <w:highlight w:val="yellow"/>
        </w:rPr>
        <w:t xml:space="preserve">We discussed processes for sharing stories and recommending agenda items, with the plan being that GPS will have a space on their website for community members to ask questions or make suggestions prior to meetings. While it’s okay to bring items with you to meetings for community input and concerns, for some it is more beneficial to have the space carved out ahead of time to promote openness. </w:t>
      </w:r>
    </w:p>
    <w:p w14:paraId="507B0B56" w14:textId="0FF1F713" w:rsidR="00945896" w:rsidRPr="00945896" w:rsidRDefault="00945896" w:rsidP="001A1609">
      <w:pPr>
        <w:tabs>
          <w:tab w:val="left" w:pos="5040"/>
          <w:tab w:val="right" w:pos="9270"/>
        </w:tabs>
        <w:rPr>
          <w:bCs/>
          <w:iCs/>
          <w:sz w:val="24"/>
          <w:szCs w:val="24"/>
        </w:rPr>
      </w:pPr>
      <w:r w:rsidRPr="00945896">
        <w:rPr>
          <w:bCs/>
          <w:iCs/>
          <w:sz w:val="24"/>
          <w:szCs w:val="24"/>
          <w:highlight w:val="yellow"/>
        </w:rPr>
        <w:t>Discussions around how people can choose how vulnerable they are in this space. While it is a safe space, it is also a public forum, and confidentiality cannot be promised. Reviewed the comfort agreement</w:t>
      </w:r>
      <w:r w:rsidR="00AC178C">
        <w:rPr>
          <w:bCs/>
          <w:iCs/>
          <w:sz w:val="24"/>
          <w:szCs w:val="24"/>
          <w:highlight w:val="yellow"/>
        </w:rPr>
        <w:t xml:space="preserve"> as a reminder of ways we can promote safety for those who enter this </w:t>
      </w:r>
      <w:r w:rsidR="00AC178C" w:rsidRPr="003F5CFE">
        <w:rPr>
          <w:bCs/>
          <w:iCs/>
          <w:sz w:val="24"/>
          <w:szCs w:val="24"/>
          <w:highlight w:val="yellow"/>
        </w:rPr>
        <w:t>space</w:t>
      </w:r>
      <w:r w:rsidRPr="003F5CFE">
        <w:rPr>
          <w:bCs/>
          <w:iCs/>
          <w:sz w:val="24"/>
          <w:szCs w:val="24"/>
          <w:highlight w:val="yellow"/>
        </w:rPr>
        <w:t>.</w:t>
      </w:r>
      <w:r w:rsidR="003F5CFE" w:rsidRPr="003F5CFE">
        <w:rPr>
          <w:bCs/>
          <w:iCs/>
          <w:sz w:val="24"/>
          <w:szCs w:val="24"/>
          <w:highlight w:val="yellow"/>
        </w:rPr>
        <w:t xml:space="preserve"> Comfort agreements will be reviewed together more regularly at the beginning of meetings.</w:t>
      </w:r>
      <w:r w:rsidR="003F5CFE">
        <w:rPr>
          <w:bCs/>
          <w:iCs/>
          <w:sz w:val="24"/>
          <w:szCs w:val="24"/>
        </w:rPr>
        <w:t xml:space="preserve"> </w:t>
      </w:r>
    </w:p>
    <w:p w14:paraId="589C38C3" w14:textId="7E705976" w:rsidR="0024334D" w:rsidRDefault="0024334D" w:rsidP="001A1609">
      <w:pPr>
        <w:tabs>
          <w:tab w:val="left" w:pos="5040"/>
          <w:tab w:val="right" w:pos="9270"/>
        </w:tabs>
        <w:rPr>
          <w:bCs/>
          <w:i/>
          <w:color w:val="7030A0"/>
          <w:sz w:val="24"/>
          <w:szCs w:val="24"/>
        </w:rPr>
      </w:pPr>
      <w:r>
        <w:rPr>
          <w:bCs/>
          <w:i/>
          <w:color w:val="7030A0"/>
          <w:sz w:val="24"/>
          <w:szCs w:val="24"/>
        </w:rPr>
        <w:t>KC3</w:t>
      </w:r>
      <w:r w:rsidR="00B71F35">
        <w:rPr>
          <w:bCs/>
          <w:i/>
          <w:color w:val="7030A0"/>
          <w:sz w:val="24"/>
          <w:szCs w:val="24"/>
        </w:rPr>
        <w:t xml:space="preserve"> and</w:t>
      </w:r>
      <w:r>
        <w:rPr>
          <w:bCs/>
          <w:i/>
          <w:color w:val="7030A0"/>
          <w:sz w:val="24"/>
          <w:szCs w:val="24"/>
        </w:rPr>
        <w:t xml:space="preserve"> Land Acknowledgement</w:t>
      </w:r>
      <w:r w:rsidR="00B71F35">
        <w:rPr>
          <w:bCs/>
          <w:i/>
          <w:color w:val="7030A0"/>
          <w:sz w:val="24"/>
          <w:szCs w:val="24"/>
        </w:rPr>
        <w:t>s</w:t>
      </w:r>
      <w:r>
        <w:rPr>
          <w:bCs/>
          <w:i/>
          <w:color w:val="7030A0"/>
          <w:sz w:val="24"/>
          <w:szCs w:val="24"/>
        </w:rPr>
        <w:t xml:space="preserve"> – </w:t>
      </w:r>
      <w:r w:rsidR="006F2C42">
        <w:rPr>
          <w:bCs/>
          <w:i/>
          <w:color w:val="7030A0"/>
          <w:sz w:val="24"/>
          <w:szCs w:val="24"/>
        </w:rPr>
        <w:t xml:space="preserve">Reviewing </w:t>
      </w:r>
      <w:r w:rsidR="00B71F35" w:rsidRPr="00B71F35">
        <w:rPr>
          <w:bCs/>
          <w:i/>
          <w:color w:val="7030A0"/>
          <w:sz w:val="24"/>
          <w:szCs w:val="24"/>
        </w:rPr>
        <w:t>D</w:t>
      </w:r>
      <w:r w:rsidR="006F2C42">
        <w:rPr>
          <w:bCs/>
          <w:i/>
          <w:color w:val="7030A0"/>
          <w:sz w:val="24"/>
          <w:szCs w:val="24"/>
        </w:rPr>
        <w:t>uwamish</w:t>
      </w:r>
      <w:r w:rsidR="00B71F35">
        <w:rPr>
          <w:bCs/>
          <w:i/>
          <w:color w:val="7030A0"/>
          <w:sz w:val="24"/>
          <w:szCs w:val="24"/>
        </w:rPr>
        <w:t xml:space="preserve"> </w:t>
      </w:r>
      <w:r w:rsidR="006F2C42">
        <w:rPr>
          <w:bCs/>
          <w:i/>
          <w:color w:val="7030A0"/>
          <w:sz w:val="24"/>
          <w:szCs w:val="24"/>
        </w:rPr>
        <w:t>E</w:t>
      </w:r>
      <w:r w:rsidR="00B71F35">
        <w:rPr>
          <w:bCs/>
          <w:i/>
          <w:color w:val="7030A0"/>
          <w:sz w:val="24"/>
          <w:szCs w:val="24"/>
        </w:rPr>
        <w:t>xample</w:t>
      </w:r>
    </w:p>
    <w:p w14:paraId="15A02157" w14:textId="4809F2E5" w:rsidR="00831EB6" w:rsidRPr="00945896" w:rsidRDefault="00831EB6" w:rsidP="001A1609">
      <w:pPr>
        <w:tabs>
          <w:tab w:val="left" w:pos="5040"/>
          <w:tab w:val="right" w:pos="9270"/>
        </w:tabs>
        <w:rPr>
          <w:bCs/>
          <w:iCs/>
          <w:sz w:val="24"/>
          <w:szCs w:val="24"/>
        </w:rPr>
      </w:pPr>
      <w:r w:rsidRPr="00945896">
        <w:rPr>
          <w:bCs/>
          <w:iCs/>
          <w:sz w:val="24"/>
          <w:szCs w:val="24"/>
          <w:highlight w:val="yellow"/>
        </w:rPr>
        <w:t xml:space="preserve">Those in the meeting collectively agreed that the Duwamish Land Acknowledgement will be included in the beginning of our meetings, with the inclusion of space for recognition of other native lands and tribes across King County and space for </w:t>
      </w:r>
      <w:r w:rsidR="00945896" w:rsidRPr="00945896">
        <w:rPr>
          <w:bCs/>
          <w:iCs/>
          <w:sz w:val="24"/>
          <w:szCs w:val="24"/>
          <w:highlight w:val="yellow"/>
        </w:rPr>
        <w:t>others to add acknowledgement.</w:t>
      </w:r>
    </w:p>
    <w:p w14:paraId="450F52A7" w14:textId="1208597C" w:rsidR="00B6658E" w:rsidRDefault="00C36D58" w:rsidP="00D1748E">
      <w:pPr>
        <w:tabs>
          <w:tab w:val="left" w:pos="5040"/>
          <w:tab w:val="right" w:pos="9270"/>
        </w:tabs>
        <w:rPr>
          <w:b/>
          <w:i/>
          <w:color w:val="0070C0"/>
          <w:sz w:val="24"/>
          <w:szCs w:val="24"/>
        </w:rPr>
      </w:pPr>
      <w:r>
        <w:rPr>
          <w:b/>
          <w:i/>
          <w:color w:val="C45911" w:themeColor="accent2" w:themeShade="BF"/>
          <w:sz w:val="24"/>
          <w:szCs w:val="24"/>
        </w:rPr>
        <w:lastRenderedPageBreak/>
        <w:t>Presentation:</w:t>
      </w:r>
      <w:r w:rsidRPr="003E27C8">
        <w:rPr>
          <w:b/>
          <w:i/>
          <w:color w:val="0070C0"/>
          <w:sz w:val="24"/>
          <w:szCs w:val="24"/>
        </w:rPr>
        <w:t xml:space="preserve"> </w:t>
      </w:r>
      <w:r w:rsidR="004F7772">
        <w:rPr>
          <w:b/>
          <w:i/>
          <w:color w:val="0070C0"/>
          <w:sz w:val="24"/>
          <w:szCs w:val="24"/>
        </w:rPr>
        <w:t xml:space="preserve"> </w:t>
      </w:r>
      <w:r w:rsidR="00B85018">
        <w:rPr>
          <w:b/>
          <w:i/>
          <w:color w:val="0070C0"/>
          <w:sz w:val="24"/>
          <w:szCs w:val="24"/>
        </w:rPr>
        <w:t>Workplan Goal Strategizing (Enhancing KC3 Membership)</w:t>
      </w:r>
    </w:p>
    <w:p w14:paraId="6E6040B8" w14:textId="31676A7D" w:rsidR="002B1516" w:rsidRDefault="00D35E3D" w:rsidP="00D1748E">
      <w:pPr>
        <w:tabs>
          <w:tab w:val="left" w:pos="5040"/>
          <w:tab w:val="right" w:pos="9270"/>
        </w:tabs>
        <w:rPr>
          <w:bCs/>
          <w:iCs/>
          <w:sz w:val="24"/>
          <w:szCs w:val="24"/>
        </w:rPr>
      </w:pPr>
      <w:r w:rsidRPr="00D35E3D">
        <w:rPr>
          <w:bCs/>
          <w:iCs/>
          <w:sz w:val="24"/>
          <w:szCs w:val="24"/>
          <w:highlight w:val="yellow"/>
        </w:rPr>
        <w:t>KC3 member voiced that they’ve been to various FYSPRTs across the state and notices this topic being a repeated trend. Suggested taking this item to the Statewide FYSPRT for more support, sharing the “state needs to step up” in regard to plans for recruitment for the regional FYSPRTs. Suggested looking into how other states are working on the goal of increasing membership (e.g., PR and investment) and also exploring ways to sustain membership after recruitment. We shared plans for incentives to promote and support youth and family engagement in KC3.</w:t>
      </w:r>
      <w:r>
        <w:rPr>
          <w:bCs/>
          <w:iCs/>
          <w:sz w:val="24"/>
          <w:szCs w:val="24"/>
        </w:rPr>
        <w:t xml:space="preserve"> </w:t>
      </w:r>
    </w:p>
    <w:p w14:paraId="3DE12F77" w14:textId="6053A6CE" w:rsidR="009E50EA" w:rsidRPr="002B1516" w:rsidRDefault="009E50EA" w:rsidP="00D1748E">
      <w:pPr>
        <w:tabs>
          <w:tab w:val="left" w:pos="5040"/>
          <w:tab w:val="right" w:pos="9270"/>
        </w:tabs>
        <w:rPr>
          <w:bCs/>
          <w:iCs/>
          <w:sz w:val="24"/>
          <w:szCs w:val="24"/>
        </w:rPr>
      </w:pPr>
      <w:r w:rsidRPr="009E50EA">
        <w:rPr>
          <w:bCs/>
          <w:iCs/>
          <w:sz w:val="24"/>
          <w:szCs w:val="24"/>
          <w:highlight w:val="yellow"/>
        </w:rPr>
        <w:t>Interest shared in having a future presentation on Occupational Therapy.</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5FA74C4"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883B3C">
        <w:rPr>
          <w:bCs/>
          <w:i/>
          <w:color w:val="70AD47" w:themeColor="accent6"/>
          <w:sz w:val="24"/>
          <w:szCs w:val="24"/>
        </w:rPr>
        <w:t xml:space="preserve">: </w:t>
      </w:r>
      <w:r w:rsidR="0024334D">
        <w:rPr>
          <w:bCs/>
          <w:i/>
          <w:color w:val="70AD47" w:themeColor="accent6"/>
          <w:sz w:val="24"/>
          <w:szCs w:val="24"/>
        </w:rPr>
        <w:t>Ghostly Pathways Haunted House Oct. 27th</w:t>
      </w:r>
    </w:p>
    <w:p w14:paraId="14E0D910" w14:textId="63810A13"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883B3C">
        <w:rPr>
          <w:bCs/>
          <w:i/>
          <w:color w:val="1F3864" w:themeColor="accent5" w:themeShade="80"/>
          <w:sz w:val="24"/>
          <w:szCs w:val="24"/>
        </w:rPr>
        <w:t xml:space="preserve">: </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F84EA9E"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632BF53A"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7B734B">
        <w:rPr>
          <w:b/>
          <w:i/>
          <w:color w:val="7030A0"/>
          <w:sz w:val="24"/>
          <w:szCs w:val="24"/>
        </w:rPr>
        <w:t xml:space="preserve">: </w:t>
      </w:r>
    </w:p>
    <w:p w14:paraId="348477E3" w14:textId="5B2BC357"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r w:rsidR="00D35E3D">
        <w:rPr>
          <w:i/>
          <w:color w:val="0070C0"/>
          <w:sz w:val="24"/>
          <w:szCs w:val="24"/>
        </w:rPr>
        <w:t xml:space="preserve">– </w:t>
      </w:r>
      <w:r w:rsidR="00D35E3D" w:rsidRPr="00D35E3D">
        <w:rPr>
          <w:iCs/>
          <w:sz w:val="24"/>
          <w:szCs w:val="24"/>
          <w:highlight w:val="yellow"/>
        </w:rPr>
        <w:t xml:space="preserve">Taanvi shared about the mental health resource fair she organized for her school to break stigma around mental health and connect students with resources in the community. KC3 and GPS tabled </w:t>
      </w:r>
      <w:r w:rsidR="000B52C6">
        <w:rPr>
          <w:iCs/>
          <w:sz w:val="24"/>
          <w:szCs w:val="24"/>
          <w:highlight w:val="yellow"/>
        </w:rPr>
        <w:t>at</w:t>
      </w:r>
      <w:r w:rsidR="00D35E3D" w:rsidRPr="00D35E3D">
        <w:rPr>
          <w:iCs/>
          <w:sz w:val="24"/>
          <w:szCs w:val="24"/>
          <w:highlight w:val="yellow"/>
        </w:rPr>
        <w:t xml:space="preserve"> this event.</w:t>
      </w:r>
      <w:r w:rsidR="00D35E3D" w:rsidRPr="00D35E3D">
        <w:rPr>
          <w:iCs/>
          <w:sz w:val="24"/>
          <w:szCs w:val="24"/>
        </w:rPr>
        <w:t xml:space="preserve"> </w:t>
      </w:r>
    </w:p>
    <w:p w14:paraId="7F2A9665" w14:textId="08AB09DB"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xml:space="preserve">– </w:t>
      </w:r>
      <w:r w:rsidR="00B85018">
        <w:rPr>
          <w:i/>
          <w:iCs/>
          <w:color w:val="538135" w:themeColor="accent6" w:themeShade="BF"/>
          <w:sz w:val="24"/>
          <w:szCs w:val="24"/>
        </w:rPr>
        <w:t>Halloween Emoji Pictionary</w:t>
      </w:r>
    </w:p>
    <w:p w14:paraId="1AD563C7" w14:textId="34BC1B12"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B85018">
        <w:rPr>
          <w:i/>
          <w:color w:val="538135" w:themeColor="accent6" w:themeShade="BF"/>
          <w:sz w:val="24"/>
          <w:szCs w:val="24"/>
        </w:rPr>
        <w:t>November 28</w:t>
      </w:r>
      <w:r w:rsidR="00B85018" w:rsidRPr="00B85018">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57555644" w14:textId="77777777" w:rsidR="006E2BC9" w:rsidRDefault="006E2BC9" w:rsidP="00EF4CD9">
      <w:pPr>
        <w:tabs>
          <w:tab w:val="left" w:pos="5040"/>
          <w:tab w:val="right" w:pos="9270"/>
        </w:tabs>
        <w:jc w:val="center"/>
        <w:rPr>
          <w:i/>
          <w:color w:val="538135" w:themeColor="accent6" w:themeShade="BF"/>
          <w:sz w:val="24"/>
          <w:szCs w:val="24"/>
        </w:rPr>
      </w:pPr>
    </w:p>
    <w:p w14:paraId="19A05800" w14:textId="77777777" w:rsidR="006E2BC9" w:rsidRDefault="006E2BC9" w:rsidP="00EF4CD9">
      <w:pPr>
        <w:tabs>
          <w:tab w:val="left" w:pos="5040"/>
          <w:tab w:val="right" w:pos="9270"/>
        </w:tabs>
        <w:jc w:val="center"/>
        <w:rPr>
          <w:i/>
          <w:color w:val="538135" w:themeColor="accent6" w:themeShade="BF"/>
          <w:sz w:val="24"/>
          <w:szCs w:val="24"/>
        </w:rPr>
      </w:pPr>
    </w:p>
    <w:p w14:paraId="7A112EA5" w14:textId="77777777" w:rsidR="006E2BC9" w:rsidRDefault="006E2BC9" w:rsidP="00EF4CD9">
      <w:pPr>
        <w:tabs>
          <w:tab w:val="left" w:pos="5040"/>
          <w:tab w:val="right" w:pos="9270"/>
        </w:tabs>
        <w:jc w:val="center"/>
        <w:rPr>
          <w:i/>
          <w:color w:val="538135" w:themeColor="accent6" w:themeShade="BF"/>
          <w:sz w:val="24"/>
          <w:szCs w:val="24"/>
        </w:rPr>
      </w:pPr>
    </w:p>
    <w:p w14:paraId="665AF547" w14:textId="77777777" w:rsidR="006E2BC9" w:rsidRDefault="006E2BC9" w:rsidP="00EF4CD9">
      <w:pPr>
        <w:tabs>
          <w:tab w:val="left" w:pos="5040"/>
          <w:tab w:val="right" w:pos="9270"/>
        </w:tabs>
        <w:jc w:val="center"/>
        <w:rPr>
          <w:i/>
          <w:color w:val="538135" w:themeColor="accent6" w:themeShade="BF"/>
          <w:sz w:val="24"/>
          <w:szCs w:val="24"/>
        </w:rPr>
      </w:pPr>
    </w:p>
    <w:p w14:paraId="413BADBE" w14:textId="77777777" w:rsidR="006E2BC9" w:rsidRDefault="006E2BC9" w:rsidP="00EF4CD9">
      <w:pPr>
        <w:tabs>
          <w:tab w:val="left" w:pos="5040"/>
          <w:tab w:val="right" w:pos="9270"/>
        </w:tabs>
        <w:jc w:val="center"/>
        <w:rPr>
          <w:i/>
          <w:color w:val="538135" w:themeColor="accent6" w:themeShade="BF"/>
          <w:sz w:val="24"/>
          <w:szCs w:val="24"/>
        </w:rPr>
      </w:pPr>
    </w:p>
    <w:p w14:paraId="74CB30A3" w14:textId="77777777" w:rsidR="006E2BC9" w:rsidRDefault="006E2BC9" w:rsidP="00EF4CD9">
      <w:pPr>
        <w:tabs>
          <w:tab w:val="left" w:pos="5040"/>
          <w:tab w:val="right" w:pos="9270"/>
        </w:tabs>
        <w:jc w:val="center"/>
        <w:rPr>
          <w:i/>
          <w:color w:val="538135" w:themeColor="accent6" w:themeShade="BF"/>
          <w:sz w:val="24"/>
          <w:szCs w:val="24"/>
        </w:rPr>
      </w:pPr>
    </w:p>
    <w:p w14:paraId="0852AC49" w14:textId="77777777" w:rsidR="006E2BC9" w:rsidRDefault="006E2BC9" w:rsidP="00EF4CD9">
      <w:pPr>
        <w:tabs>
          <w:tab w:val="left" w:pos="5040"/>
          <w:tab w:val="right" w:pos="9270"/>
        </w:tabs>
        <w:jc w:val="center"/>
        <w:rPr>
          <w:i/>
          <w:color w:val="538135" w:themeColor="accent6" w:themeShade="BF"/>
          <w:sz w:val="24"/>
          <w:szCs w:val="24"/>
        </w:rPr>
      </w:pPr>
    </w:p>
    <w:p w14:paraId="59E076D1" w14:textId="77777777" w:rsidR="006E2BC9" w:rsidRDefault="006E2BC9" w:rsidP="00EF4CD9">
      <w:pPr>
        <w:tabs>
          <w:tab w:val="left" w:pos="5040"/>
          <w:tab w:val="right" w:pos="9270"/>
        </w:tabs>
        <w:jc w:val="center"/>
        <w:rPr>
          <w:i/>
          <w:color w:val="538135" w:themeColor="accent6" w:themeShade="BF"/>
          <w:sz w:val="24"/>
          <w:szCs w:val="24"/>
        </w:rPr>
      </w:pPr>
    </w:p>
    <w:p w14:paraId="612127C9" w14:textId="358585E1" w:rsidR="006E2BC9" w:rsidRDefault="006E2BC9" w:rsidP="006E2BC9">
      <w:pPr>
        <w:tabs>
          <w:tab w:val="left" w:pos="5040"/>
          <w:tab w:val="right" w:pos="9270"/>
        </w:tabs>
        <w:jc w:val="center"/>
        <w:rPr>
          <w:i/>
          <w:color w:val="538135" w:themeColor="accent6" w:themeShade="BF"/>
          <w:sz w:val="24"/>
          <w:szCs w:val="24"/>
        </w:rPr>
      </w:pPr>
    </w:p>
    <w:p w14:paraId="39DC0AF4" w14:textId="77777777" w:rsidR="006E2BC9" w:rsidRDefault="006E2BC9" w:rsidP="006E2BC9">
      <w:pPr>
        <w:tabs>
          <w:tab w:val="left" w:pos="5040"/>
          <w:tab w:val="right" w:pos="9270"/>
        </w:tabs>
        <w:jc w:val="center"/>
        <w:rPr>
          <w:i/>
          <w:color w:val="538135" w:themeColor="accent6" w:themeShade="BF"/>
          <w:sz w:val="24"/>
          <w:szCs w:val="24"/>
        </w:rPr>
      </w:pPr>
    </w:p>
    <w:p w14:paraId="28B55F34" w14:textId="77777777" w:rsidR="006E2BC9" w:rsidRDefault="006E2BC9" w:rsidP="006E2BC9">
      <w:pPr>
        <w:tabs>
          <w:tab w:val="left" w:pos="5040"/>
          <w:tab w:val="right" w:pos="9270"/>
        </w:tabs>
        <w:jc w:val="center"/>
        <w:rPr>
          <w:i/>
          <w:color w:val="538135" w:themeColor="accent6" w:themeShade="BF"/>
          <w:sz w:val="24"/>
          <w:szCs w:val="24"/>
        </w:rPr>
      </w:pPr>
    </w:p>
    <w:p w14:paraId="3CD0AD8B" w14:textId="77777777" w:rsidR="006E2BC9" w:rsidRDefault="006E2BC9" w:rsidP="006E2BC9">
      <w:pPr>
        <w:tabs>
          <w:tab w:val="left" w:pos="5040"/>
          <w:tab w:val="right" w:pos="9270"/>
        </w:tabs>
        <w:jc w:val="center"/>
        <w:rPr>
          <w:i/>
          <w:color w:val="538135" w:themeColor="accent6" w:themeShade="BF"/>
          <w:sz w:val="24"/>
          <w:szCs w:val="24"/>
        </w:rPr>
      </w:pPr>
    </w:p>
    <w:p w14:paraId="56BB16EF" w14:textId="77777777" w:rsidR="006E2BC9" w:rsidRDefault="006E2BC9" w:rsidP="006E2BC9">
      <w:pPr>
        <w:tabs>
          <w:tab w:val="left" w:pos="5040"/>
          <w:tab w:val="right" w:pos="9270"/>
        </w:tabs>
        <w:jc w:val="center"/>
        <w:rPr>
          <w:i/>
          <w:color w:val="538135" w:themeColor="accent6" w:themeShade="BF"/>
          <w:sz w:val="24"/>
          <w:szCs w:val="24"/>
        </w:rPr>
      </w:pPr>
    </w:p>
    <w:p w14:paraId="57D34C30" w14:textId="77777777" w:rsidR="006E2BC9" w:rsidRDefault="006E2BC9" w:rsidP="006E2BC9">
      <w:pPr>
        <w:tabs>
          <w:tab w:val="left" w:pos="5040"/>
          <w:tab w:val="right" w:pos="9270"/>
        </w:tabs>
        <w:jc w:val="center"/>
        <w:rPr>
          <w:i/>
          <w:color w:val="538135" w:themeColor="accent6" w:themeShade="BF"/>
          <w:sz w:val="24"/>
          <w:szCs w:val="24"/>
        </w:rPr>
      </w:pPr>
    </w:p>
    <w:p w14:paraId="45C237C9" w14:textId="604E38F1" w:rsidR="00EF4CD9" w:rsidRDefault="007E625D"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319A1C34">
            <wp:simplePos x="0" y="0"/>
            <wp:positionH relativeFrom="margin">
              <wp:posOffset>2681530</wp:posOffset>
            </wp:positionH>
            <wp:positionV relativeFrom="paragraph">
              <wp:posOffset>635</wp:posOffset>
            </wp:positionV>
            <wp:extent cx="1402363" cy="127635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4413" cy="12782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3A53D97" w14:textId="77777777" w:rsidR="00502BFD" w:rsidRDefault="00502BFD" w:rsidP="0038760B">
      <w:pPr>
        <w:rPr>
          <w:rFonts w:ascii="Calibri Light" w:eastAsia="Times New Roman" w:hAnsi="Calibri Light" w:cs="Times New Roman"/>
          <w:spacing w:val="-10"/>
          <w:kern w:val="28"/>
          <w:sz w:val="56"/>
          <w:szCs w:val="56"/>
        </w:rPr>
      </w:pPr>
    </w:p>
    <w:p w14:paraId="6EBD8BB6" w14:textId="6C32604C"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7DF8E3D">
            <wp:simplePos x="0" y="0"/>
            <wp:positionH relativeFrom="margin">
              <wp:posOffset>2606040</wp:posOffset>
            </wp:positionH>
            <wp:positionV relativeFrom="paragraph">
              <wp:posOffset>-242570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1CAF9E80" w14:textId="77777777" w:rsidR="006E2BC9" w:rsidRDefault="006E2BC9"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53048E0A"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5020768A" w14:textId="77777777" w:rsidR="00705BB1" w:rsidRPr="00537947" w:rsidRDefault="00705BB1" w:rsidP="001F2AC8">
      <w:pPr>
        <w:rPr>
          <w:sz w:val="32"/>
          <w:szCs w:val="32"/>
        </w:rPr>
      </w:pPr>
    </w:p>
    <w:sectPr w:rsidR="00705BB1"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5B99" w14:textId="77777777" w:rsidR="00CB13C2" w:rsidRDefault="00CB13C2" w:rsidP="00777A90">
      <w:pPr>
        <w:spacing w:after="0" w:line="240" w:lineRule="auto"/>
      </w:pPr>
      <w:r>
        <w:separator/>
      </w:r>
    </w:p>
  </w:endnote>
  <w:endnote w:type="continuationSeparator" w:id="0">
    <w:p w14:paraId="1763D4B1" w14:textId="77777777" w:rsidR="00CB13C2" w:rsidRDefault="00CB13C2"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D301" w14:textId="77777777" w:rsidR="00CB13C2" w:rsidRDefault="00CB13C2" w:rsidP="00777A90">
      <w:pPr>
        <w:spacing w:after="0" w:line="240" w:lineRule="auto"/>
      </w:pPr>
      <w:r>
        <w:separator/>
      </w:r>
    </w:p>
  </w:footnote>
  <w:footnote w:type="continuationSeparator" w:id="0">
    <w:p w14:paraId="750A9E94" w14:textId="77777777" w:rsidR="00CB13C2" w:rsidRDefault="00CB13C2"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0BD7"/>
    <w:rsid w:val="000950BA"/>
    <w:rsid w:val="0009563B"/>
    <w:rsid w:val="000B04EA"/>
    <w:rsid w:val="000B224D"/>
    <w:rsid w:val="000B2E2A"/>
    <w:rsid w:val="000B4BC5"/>
    <w:rsid w:val="000B52C6"/>
    <w:rsid w:val="000D383D"/>
    <w:rsid w:val="000D4613"/>
    <w:rsid w:val="000D6575"/>
    <w:rsid w:val="000E1BBF"/>
    <w:rsid w:val="000F65D1"/>
    <w:rsid w:val="000F73B3"/>
    <w:rsid w:val="000F74BA"/>
    <w:rsid w:val="00102021"/>
    <w:rsid w:val="00106122"/>
    <w:rsid w:val="001074E9"/>
    <w:rsid w:val="00113E5F"/>
    <w:rsid w:val="00115668"/>
    <w:rsid w:val="001176C7"/>
    <w:rsid w:val="001202A5"/>
    <w:rsid w:val="00122520"/>
    <w:rsid w:val="001234F3"/>
    <w:rsid w:val="00131F1F"/>
    <w:rsid w:val="001413E0"/>
    <w:rsid w:val="00150DB1"/>
    <w:rsid w:val="00155EE2"/>
    <w:rsid w:val="001621F7"/>
    <w:rsid w:val="001625A7"/>
    <w:rsid w:val="001906FF"/>
    <w:rsid w:val="001977E3"/>
    <w:rsid w:val="001A1609"/>
    <w:rsid w:val="001A38A4"/>
    <w:rsid w:val="001A6CD6"/>
    <w:rsid w:val="001B3E75"/>
    <w:rsid w:val="001C4AA7"/>
    <w:rsid w:val="001D3D92"/>
    <w:rsid w:val="001E3717"/>
    <w:rsid w:val="001F2AC8"/>
    <w:rsid w:val="001F6336"/>
    <w:rsid w:val="001F6B92"/>
    <w:rsid w:val="002116D2"/>
    <w:rsid w:val="00224A1A"/>
    <w:rsid w:val="00224DF7"/>
    <w:rsid w:val="0022623A"/>
    <w:rsid w:val="00230CF6"/>
    <w:rsid w:val="00234689"/>
    <w:rsid w:val="00237671"/>
    <w:rsid w:val="002402BB"/>
    <w:rsid w:val="00241E06"/>
    <w:rsid w:val="0024334D"/>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516"/>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3F5CFE"/>
    <w:rsid w:val="003F690B"/>
    <w:rsid w:val="00406169"/>
    <w:rsid w:val="0041003B"/>
    <w:rsid w:val="00415B09"/>
    <w:rsid w:val="0041663C"/>
    <w:rsid w:val="004205A5"/>
    <w:rsid w:val="00422292"/>
    <w:rsid w:val="00430491"/>
    <w:rsid w:val="004325A2"/>
    <w:rsid w:val="004343D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3AAD"/>
    <w:rsid w:val="004C74E5"/>
    <w:rsid w:val="004D43F3"/>
    <w:rsid w:val="004D59BD"/>
    <w:rsid w:val="004E2475"/>
    <w:rsid w:val="004E5CB0"/>
    <w:rsid w:val="004E6597"/>
    <w:rsid w:val="004F0BEE"/>
    <w:rsid w:val="004F1C14"/>
    <w:rsid w:val="004F74F0"/>
    <w:rsid w:val="004F7772"/>
    <w:rsid w:val="00502BFD"/>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43B"/>
    <w:rsid w:val="00567BCD"/>
    <w:rsid w:val="00570634"/>
    <w:rsid w:val="005753E6"/>
    <w:rsid w:val="00581A91"/>
    <w:rsid w:val="0058641E"/>
    <w:rsid w:val="00587208"/>
    <w:rsid w:val="00591471"/>
    <w:rsid w:val="00592158"/>
    <w:rsid w:val="005924A2"/>
    <w:rsid w:val="00593059"/>
    <w:rsid w:val="005A3882"/>
    <w:rsid w:val="005B6626"/>
    <w:rsid w:val="005C66E7"/>
    <w:rsid w:val="005D5128"/>
    <w:rsid w:val="005E1826"/>
    <w:rsid w:val="005E2A20"/>
    <w:rsid w:val="005E5987"/>
    <w:rsid w:val="00601381"/>
    <w:rsid w:val="00604B29"/>
    <w:rsid w:val="00604F04"/>
    <w:rsid w:val="00606040"/>
    <w:rsid w:val="00607A1D"/>
    <w:rsid w:val="00621CA9"/>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B0B90"/>
    <w:rsid w:val="006C017A"/>
    <w:rsid w:val="006C199C"/>
    <w:rsid w:val="006C4256"/>
    <w:rsid w:val="006C7F7F"/>
    <w:rsid w:val="006E17D7"/>
    <w:rsid w:val="006E2BC9"/>
    <w:rsid w:val="006F2C42"/>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B734B"/>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31EB6"/>
    <w:rsid w:val="0083640C"/>
    <w:rsid w:val="0084037C"/>
    <w:rsid w:val="00843310"/>
    <w:rsid w:val="00846D8B"/>
    <w:rsid w:val="00855027"/>
    <w:rsid w:val="008600D2"/>
    <w:rsid w:val="00861F3D"/>
    <w:rsid w:val="008653AB"/>
    <w:rsid w:val="00875715"/>
    <w:rsid w:val="0087782B"/>
    <w:rsid w:val="00882270"/>
    <w:rsid w:val="00883B3C"/>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45896"/>
    <w:rsid w:val="0095716F"/>
    <w:rsid w:val="009572A1"/>
    <w:rsid w:val="0096320F"/>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E50EA"/>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78F"/>
    <w:rsid w:val="00A659BD"/>
    <w:rsid w:val="00A66C41"/>
    <w:rsid w:val="00A74092"/>
    <w:rsid w:val="00A8051A"/>
    <w:rsid w:val="00A81F2D"/>
    <w:rsid w:val="00A91822"/>
    <w:rsid w:val="00A957EB"/>
    <w:rsid w:val="00AA3BA2"/>
    <w:rsid w:val="00AA6B24"/>
    <w:rsid w:val="00AB202F"/>
    <w:rsid w:val="00AB2374"/>
    <w:rsid w:val="00AB4352"/>
    <w:rsid w:val="00AC178C"/>
    <w:rsid w:val="00AC771A"/>
    <w:rsid w:val="00AD3B09"/>
    <w:rsid w:val="00AD422C"/>
    <w:rsid w:val="00AE1704"/>
    <w:rsid w:val="00AF7B37"/>
    <w:rsid w:val="00B00B22"/>
    <w:rsid w:val="00B06E23"/>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71F35"/>
    <w:rsid w:val="00B85018"/>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3702B"/>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B13C2"/>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5E3D"/>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5530"/>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1F84"/>
    <w:rsid w:val="00FB27C8"/>
    <w:rsid w:val="00FB56E8"/>
    <w:rsid w:val="00FC3C61"/>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32329</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48</cp:revision>
  <cp:lastPrinted>2020-02-20T21:09:00Z</cp:lastPrinted>
  <dcterms:created xsi:type="dcterms:W3CDTF">2023-02-16T08:13:00Z</dcterms:created>
  <dcterms:modified xsi:type="dcterms:W3CDTF">2023-11-23T20:54:00Z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